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Style w:val="None A"/>
          <w:rFonts w:ascii="Avenir Heavy" w:hAnsi="Avenir Heavy"/>
          <w:color w:val="3e3e3e"/>
          <w:u w:color="3e3e3e"/>
          <w:shd w:val="clear" w:color="auto" w:fill="ffffff"/>
        </w:rPr>
      </w:pPr>
    </w:p>
    <w:p>
      <w:pPr>
        <w:pStyle w:val="Default"/>
        <w:rPr>
          <w:rStyle w:val="None A"/>
          <w:rFonts w:ascii="Avenir Heavy" w:hAnsi="Avenir Heavy"/>
          <w:color w:val="3e3e3e"/>
          <w:u w:color="3e3e3e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color w:val="212121"/>
          <w:u w:color="212121"/>
          <w:shd w:val="clear" w:color="auto" w:fill="ffffff"/>
        </w:rPr>
      </w:pPr>
      <w:r>
        <w:rPr>
          <w:rStyle w:val="None A"/>
          <w:rFonts w:ascii="Avenir Heavy" w:hAnsi="Avenir Heavy"/>
          <w:color w:val="000000"/>
          <w:u w:color="000000"/>
          <w:shd w:val="clear" w:color="auto" w:fill="ffffff"/>
          <w:rtl w:val="0"/>
          <w:lang w:val="es-ES_tradnl"/>
        </w:rPr>
        <w:t xml:space="preserve">Bluegrass </w:t>
      </w:r>
      <w:r>
        <w:rPr>
          <w:rStyle w:val="None A"/>
          <w:rFonts w:ascii="Avenir Book" w:hAnsi="Avenir Book"/>
          <w:color w:val="000000"/>
          <w:u w:color="000000"/>
          <w:shd w:val="clear" w:color="auto" w:fill="ffffff"/>
          <w:rtl w:val="0"/>
          <w:lang w:val="en-US"/>
        </w:rPr>
        <w:t>is a vocal music with some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 xml:space="preserve"> instrumentals, so more songs than tunes.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s-ES_tradnl"/>
        </w:rPr>
        <w:t>Solos in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 xml:space="preserve"> traditional bluegrass mostly playing the singing melody with establishments on that individual instrument.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>This style is based on the 1945 recordings of Bill Monroe and his Bluegrass boys featuring Lester Flatt, Earl Scruggs and Chubby Wise.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> </w:t>
      </w:r>
    </w:p>
    <w:p>
      <w:pPr>
        <w:pStyle w:val="Default"/>
        <w:rPr>
          <w:rStyle w:val="None A"/>
          <w:u w:color="3e3e3e"/>
          <w:shd w:val="clear" w:color="auto" w:fill="ffffff"/>
        </w:rPr>
      </w:pPr>
    </w:p>
    <w:p>
      <w:pPr>
        <w:pStyle w:val="Default"/>
        <w:rPr>
          <w:rStyle w:val="None A"/>
          <w:color w:val="ff2d21"/>
          <w:u w:color="3e3e3e"/>
          <w:shd w:val="clear" w:color="auto" w:fill="ffffff"/>
        </w:rPr>
      </w:pPr>
      <w:r>
        <w:rPr>
          <w:rStyle w:val="None A"/>
          <w:rFonts w:ascii="Avenir Heavy" w:hAnsi="Avenir Heavy"/>
          <w:u w:color="ff2c21"/>
          <w:shd w:val="clear" w:color="auto" w:fill="ffffff"/>
          <w:rtl w:val="0"/>
          <w:lang w:val="es-ES_tradnl"/>
        </w:rPr>
        <w:t>Bluegrass fiddling</w:t>
      </w: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 is a distinctive style of </w: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instrText xml:space="preserve"> HYPERLINK "https://en.wikipedia.org/wiki/American_fiddle"</w:instrTex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Avenir Book" w:hAnsi="Avenir Book"/>
          <w:u w:color="ff2c21"/>
          <w:shd w:val="clear" w:color="auto" w:fill="ffffff"/>
          <w:rtl w:val="0"/>
          <w:lang w:val="en-US"/>
        </w:rPr>
        <w:t>American fiddle</w:t>
      </w:r>
      <w:r>
        <w:rPr/>
        <w:fldChar w:fldCharType="end" w:fldLock="0"/>
      </w:r>
      <w:r>
        <w:rPr>
          <w:rStyle w:val="Hyperlink.0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 playing which is characterized by bold, bluesy improvisation, off-beat "</w: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instrText xml:space="preserve"> HYPERLINK "https://en.wikipedia.org/wiki/Chop_chord"</w:instrTex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Avenir Book" w:hAnsi="Avenir Book"/>
          <w:u w:color="ff2c21"/>
          <w:shd w:val="clear" w:color="auto" w:fill="ffffff"/>
          <w:rtl w:val="0"/>
          <w:lang w:val="en-US"/>
        </w:rPr>
        <w:t>chopping</w:t>
      </w:r>
      <w:r>
        <w:rPr/>
        <w:fldChar w:fldCharType="end" w:fldLock="0"/>
      </w:r>
      <w:r>
        <w:rPr>
          <w:rStyle w:val="Hyperlink.0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", and sophisticated use of both </w: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instrText xml:space="preserve"> HYPERLINK "https://en.wikipedia.org/wiki/Double-stop"</w:instrTex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Avenir Book" w:hAnsi="Avenir Book"/>
          <w:u w:color="ff2c21"/>
          <w:shd w:val="clear" w:color="auto" w:fill="ffffff"/>
          <w:rtl w:val="0"/>
          <w:lang w:val="en-US"/>
        </w:rPr>
        <w:t>double-stops</w:t>
      </w:r>
      <w:r>
        <w:rPr/>
        <w:fldChar w:fldCharType="end" w:fldLock="0"/>
      </w:r>
      <w:r>
        <w:rPr>
          <w:rStyle w:val="Hyperlink.0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 and </w: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instrText xml:space="preserve"> HYPERLINK "https://en.wikipedia.org/wiki/Old-time_fiddle"</w:instrText>
      </w:r>
      <w:r>
        <w:rPr>
          <w:rStyle w:val="Hyperlink.0"/>
          <w:rFonts w:ascii="Avenir Book" w:cs="Avenir Book" w:hAnsi="Avenir Book" w:eastAsia="Avenir Book"/>
          <w:u w:color="ff2c21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Avenir Book" w:hAnsi="Avenir Book"/>
          <w:u w:color="ff2c21"/>
          <w:shd w:val="clear" w:color="auto" w:fill="ffffff"/>
          <w:rtl w:val="0"/>
          <w:lang w:val="en-US"/>
        </w:rPr>
        <w:t>old-time bowing patterns</w:t>
      </w:r>
      <w:r>
        <w:rPr/>
        <w:fldChar w:fldCharType="end" w:fldLock="0"/>
      </w:r>
      <w:r>
        <w:rPr>
          <w:rStyle w:val="None A"/>
          <w:rFonts w:ascii="Avenir Book" w:hAnsi="Avenir Book"/>
          <w:u w:color="212121"/>
          <w:shd w:val="clear" w:color="auto" w:fill="ffffff"/>
          <w:rtl w:val="0"/>
          <w:lang w:val="en-US"/>
        </w:rPr>
        <w:t>. Monroe taught the fiddlers to play with a blues sound, thus a lot of flat3, flat 5 and flat 7 blues notes in the solos.</w:t>
      </w:r>
      <w:r>
        <w:rPr>
          <w:rStyle w:val="None A"/>
          <w:rFonts w:ascii="Avenir Book" w:hAnsi="Avenir Book" w:hint="default"/>
          <w:u w:color="212121"/>
          <w:shd w:val="clear" w:color="auto" w:fill="ffffff"/>
          <w:rtl w:val="0"/>
          <w:lang w:val="en-US"/>
        </w:rPr>
        <w:t xml:space="preserve">  </w:t>
      </w:r>
    </w:p>
    <w:p>
      <w:pPr>
        <w:pStyle w:val="Default"/>
        <w:rPr>
          <w:rStyle w:val="None A"/>
          <w:rFonts w:ascii="Avenir Book" w:cs="Avenir Book" w:hAnsi="Avenir Book" w:eastAsia="Avenir Book"/>
          <w:color w:val="212121"/>
          <w:u w:color="212121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color w:val="212121"/>
          <w:u w:color="212121"/>
          <w:shd w:val="clear" w:color="auto" w:fill="ffffff"/>
        </w:rPr>
      </w:pP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>The solos in a singing piece were usually 16 measures.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>At first 14 measures were this embellished melody then into a 2 measure phrase that "wrapped up" the solo,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>often called a tag (see Solo Form 1).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>After a few years, it was quite common to play the first 12 measures of the solo as embellished melody, then go away from the melody for 2 measures, and the last two measures as described in form 1 (see Solo Form 2).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  </w:t>
      </w: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>By the mid 1950s, a common solo was 4 measures embellished melody, 4 measures of fiddle "licks" away from the melody, 4 more measures of melody and the last 4 measures as described previously.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</w:p>
    <w:p>
      <w:pPr>
        <w:pStyle w:val="Default"/>
        <w:rPr>
          <w:rStyle w:val="None A"/>
          <w:rFonts w:ascii="Avenir Book" w:cs="Avenir Book" w:hAnsi="Avenir Book" w:eastAsia="Avenir Book"/>
          <w:u w:color="212121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color w:val="ff2c21"/>
          <w:u w:color="ff2c21"/>
          <w:shd w:val="clear" w:color="auto" w:fill="ffffff"/>
        </w:rPr>
      </w:pP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>A few early bluegrass fiddlers:  Kenny Baker, Chubby Wise, Paul Warren, Benny Martin.</w:t>
      </w:r>
    </w:p>
    <w:p>
      <w:pPr>
        <w:pStyle w:val="Default"/>
        <w:rPr>
          <w:rStyle w:val="None A"/>
          <w:rFonts w:ascii="Avenir Book" w:cs="Avenir Book" w:hAnsi="Avenir Book" w:eastAsia="Avenir Book"/>
          <w:u w:color="ff2c21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color w:val="ff2c21"/>
          <w:u w:color="ff2c21"/>
          <w:shd w:val="clear" w:color="auto" w:fill="ffffff"/>
        </w:rPr>
      </w:pP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>A YouTube search will bring up most of Kenny Baker</w:t>
      </w:r>
      <w:r>
        <w:rPr>
          <w:rStyle w:val="None A"/>
          <w:rFonts w:ascii="Avenir Book" w:hAnsi="Avenir Book" w:hint="default"/>
          <w:u w:color="ff2c21"/>
          <w:shd w:val="clear" w:color="auto" w:fill="ffffff"/>
          <w:rtl w:val="0"/>
          <w:lang w:val="en-US"/>
        </w:rPr>
        <w:t>’</w:t>
      </w: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s iconic instrumental fiddle albums on County Records. He composed many of the now classic bluegrass instrumentals, leading the way in the development of the bluegrass style.  Besides backing up a singer, he could play dance tunes, swing, beautiful waltzes, and even jazz when he wanted to all at a virtuosic level. </w:t>
      </w:r>
    </w:p>
    <w:p>
      <w:pPr>
        <w:pStyle w:val="Default"/>
        <w:rPr>
          <w:rStyle w:val="None A"/>
          <w:rFonts w:ascii="Avenir Book" w:cs="Avenir Book" w:hAnsi="Avenir Book" w:eastAsia="Avenir Book"/>
          <w:color w:val="ff2c21"/>
          <w:u w:color="ff2c21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u w:color="ff2c21"/>
          <w:shd w:val="clear" w:color="auto" w:fill="ffffff"/>
        </w:rPr>
      </w:pP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Search STONEY LONESOME KENNY BAKER   - this classic instrumental is on the album </w:t>
      </w:r>
      <w:r>
        <w:rPr>
          <w:rStyle w:val="None A"/>
          <w:rFonts w:ascii="Avenir Book" w:hAnsi="Avenir Book" w:hint="default"/>
          <w:u w:color="ff2c21"/>
          <w:shd w:val="clear" w:color="auto" w:fill="ffffff"/>
          <w:rtl w:val="0"/>
          <w:lang w:val="en-US"/>
        </w:rPr>
        <w:t>‘</w:t>
      </w: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>Kenny Baker plays Bill Monroe</w:t>
      </w:r>
      <w:r>
        <w:rPr>
          <w:rStyle w:val="None A"/>
          <w:rFonts w:ascii="Avenir Book" w:hAnsi="Avenir Book" w:hint="default"/>
          <w:u w:color="ff2c21"/>
          <w:shd w:val="clear" w:color="auto" w:fill="ffffff"/>
          <w:rtl w:val="0"/>
          <w:lang w:val="en-US"/>
        </w:rPr>
        <w:t>’</w:t>
      </w: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. </w:t>
      </w:r>
    </w:p>
    <w:p>
      <w:pPr>
        <w:pStyle w:val="Default"/>
        <w:rPr>
          <w:rStyle w:val="None A"/>
          <w:rFonts w:ascii="Avenir Book" w:cs="Avenir Book" w:hAnsi="Avenir Book" w:eastAsia="Avenir Book"/>
          <w:u w:color="ff2c21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u w:color="ff2c21"/>
          <w:shd w:val="clear" w:color="auto" w:fill="ffffff"/>
        </w:rPr>
      </w:pP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>Search CAN</w:t>
      </w:r>
      <w:r>
        <w:rPr>
          <w:rStyle w:val="None A"/>
          <w:rFonts w:ascii="Avenir Book" w:hAnsi="Avenir Book" w:hint="default"/>
          <w:u w:color="ff2c21"/>
          <w:shd w:val="clear" w:color="auto" w:fill="ffffff"/>
          <w:rtl w:val="0"/>
          <w:lang w:val="en-US"/>
        </w:rPr>
        <w:t>’</w:t>
      </w: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>T YOU HEAR ME CALLING BILL MONROE -  bluegrass fiddle pioneer Chubby Wise playing textbook bluegrass fiddle with a band.</w:t>
      </w:r>
    </w:p>
    <w:p>
      <w:pPr>
        <w:pStyle w:val="Default"/>
        <w:rPr>
          <w:rStyle w:val="None A"/>
          <w:rFonts w:ascii="Avenir Book" w:cs="Avenir Book" w:hAnsi="Avenir Book" w:eastAsia="Avenir Book"/>
          <w:u w:color="ff2c21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color w:val="ff2c21"/>
          <w:u w:color="ff2c21"/>
          <w:shd w:val="clear" w:color="auto" w:fill="ffffff"/>
        </w:rPr>
      </w:pPr>
      <w:r>
        <w:rPr>
          <w:rStyle w:val="None A"/>
          <w:rFonts w:ascii="Avenir Book" w:hAnsi="Avenir Book"/>
          <w:u w:color="ff2c21"/>
          <w:shd w:val="clear" w:color="auto" w:fill="ffffff"/>
          <w:rtl w:val="0"/>
          <w:lang w:val="en-US"/>
        </w:rPr>
        <w:t xml:space="preserve">Transcriptions with authentic bowings, chords and notes are attached here. </w:t>
      </w:r>
    </w:p>
    <w:p>
      <w:pPr>
        <w:pStyle w:val="Default"/>
        <w:rPr>
          <w:rStyle w:val="None A"/>
          <w:rFonts w:ascii="Avenir Book" w:cs="Avenir Book" w:hAnsi="Avenir Book" w:eastAsia="Avenir Book"/>
          <w:color w:val="212121"/>
          <w:u w:color="212121"/>
          <w:shd w:val="clear" w:color="auto" w:fill="ffffff"/>
        </w:rPr>
      </w:pPr>
    </w:p>
    <w:p>
      <w:pPr>
        <w:pStyle w:val="Default"/>
        <w:rPr>
          <w:rStyle w:val="None A"/>
          <w:rFonts w:ascii="Avenir Book" w:cs="Avenir Book" w:hAnsi="Avenir Book" w:eastAsia="Avenir Book"/>
          <w:color w:val="212121"/>
          <w:u w:color="212121"/>
          <w:shd w:val="clear" w:color="auto" w:fill="ffffff"/>
        </w:rPr>
      </w:pPr>
      <w:r>
        <w:rPr>
          <w:rStyle w:val="None A"/>
          <w:rFonts w:ascii="Avenir Heavy" w:hAnsi="Avenir Heavy"/>
          <w:color w:val="212121"/>
          <w:u w:color="212121"/>
          <w:shd w:val="clear" w:color="auto" w:fill="ffffff"/>
          <w:rtl w:val="0"/>
          <w:lang w:val="en-US"/>
        </w:rPr>
        <w:t xml:space="preserve">-Pete Martin, Petimar Press </w:t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"http://www.petimarpress.com/"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http://www.petimarpress.com</w:t>
      </w:r>
      <w:r>
        <w:rPr/>
        <w:fldChar w:fldCharType="end" w:fldLock="0"/>
      </w:r>
      <w:r>
        <w:rPr>
          <w:rStyle w:val="None A"/>
          <w:rFonts w:ascii="Avenir Book" w:hAnsi="Avenir Book" w:hint="default"/>
          <w:color w:val="212121"/>
          <w:u w:color="212121"/>
          <w:shd w:val="clear" w:color="auto" w:fill="ffffff"/>
          <w:rtl w:val="0"/>
          <w:lang w:val="en-US"/>
        </w:rPr>
        <w:t xml:space="preserve">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"http://www.jazz-mandolin.com/"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http://www.jazz-mandolin.com/</w:t>
      </w:r>
      <w:r>
        <w:rPr/>
        <w:fldChar w:fldCharType="end" w:fldLock="0"/>
      </w:r>
    </w:p>
    <w:p>
      <w:pPr>
        <w:pStyle w:val="Default"/>
        <w:rPr>
          <w:rStyle w:val="None A"/>
          <w:rFonts w:ascii="Avenir Book" w:cs="Avenir Book" w:hAnsi="Avenir Book" w:eastAsia="Avenir Book"/>
          <w:color w:val="212121"/>
          <w:u w:val="none" w:color="1154cc"/>
          <w:shd w:val="clear" w:color="auto" w:fill="ffffff"/>
        </w:rPr>
      </w:pPr>
      <w:r>
        <w:rPr>
          <w:rStyle w:val="None A"/>
          <w:rFonts w:ascii="Avenir Book" w:hAnsi="Avenir Book" w:hint="default"/>
          <w:color w:val="212121"/>
          <w:u w:val="none" w:color="1154cc"/>
          <w:shd w:val="clear" w:color="auto" w:fill="ffffff"/>
          <w:rtl w:val="0"/>
          <w:lang w:val="en-US"/>
        </w:rPr>
        <w:t> </w:t>
      </w:r>
      <w:r>
        <w:rPr>
          <w:rStyle w:val="None A"/>
          <w:rFonts w:ascii="Avenir Book" w:hAnsi="Avenir Book"/>
          <w:color w:val="212121"/>
          <w:u w:val="none" w:color="1154cc"/>
          <w:shd w:val="clear" w:color="auto" w:fill="ffffff"/>
          <w:rtl w:val="0"/>
          <w:lang w:val="en-US"/>
        </w:rPr>
        <w:t>206-367-9756</w:t>
      </w:r>
      <w:r>
        <w:rPr>
          <w:rStyle w:val="None A"/>
          <w:rFonts w:ascii="Avenir Book" w:hAnsi="Avenir Book" w:hint="default"/>
          <w:color w:val="212121"/>
          <w:u w:val="none" w:color="1154cc"/>
          <w:shd w:val="clear" w:color="auto" w:fill="ffffff"/>
          <w:rtl w:val="0"/>
          <w:lang w:val="en-US"/>
        </w:rPr>
        <w:t xml:space="preserve">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"mailto:pete@petimarpress.com"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pete@petimarpress.com</w:t>
      </w:r>
      <w:r>
        <w:rPr/>
        <w:fldChar w:fldCharType="end" w:fldLock="0"/>
      </w:r>
      <w:r>
        <w:rPr>
          <w:rStyle w:val="None A"/>
          <w:rFonts w:ascii="Avenir Book" w:hAnsi="Avenir Book"/>
          <w:color w:val="212121"/>
          <w:u w:val="none" w:color="1154cc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rPr>
          <w:rStyle w:val="None A"/>
          <w:rFonts w:ascii="Avenir Book" w:cs="Avenir Book" w:hAnsi="Avenir Book" w:eastAsia="Avenir Book"/>
          <w:color w:val="212121"/>
          <w:u w:color="212121"/>
        </w:rPr>
      </w:pPr>
    </w:p>
    <w:p>
      <w:pPr>
        <w:pStyle w:val="Default"/>
      </w:pPr>
      <w:r>
        <w:rPr>
          <w:rStyle w:val="None A"/>
          <w:rFonts w:ascii="Avenir Book" w:hAnsi="Avenir Book"/>
          <w:color w:val="212121"/>
          <w:u w:color="212121"/>
          <w:shd w:val="clear" w:color="auto" w:fill="ffffff"/>
          <w:rtl w:val="0"/>
          <w:lang w:val="en-US"/>
        </w:rPr>
        <w:t xml:space="preserve">Pete has YouTube videos, 14 instructional books, Skype and in person lessons on many styles of fiddle and mandolin.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rFonts w:ascii="Avenir Book" w:cs="Avenir Book" w:hAnsi="Avenir Book" w:eastAsia="Avenir Book"/>
      <w:u w:color="ff2c21"/>
      <w:shd w:val="clear" w:color="auto" w:fill="ffffff"/>
      <w:lang w:val="en-US"/>
    </w:rPr>
  </w:style>
  <w:style w:type="character" w:styleId="Hyperlink.1">
    <w:name w:val="Hyperlink.1"/>
    <w:basedOn w:val="None A"/>
    <w:next w:val="Hyperlink.1"/>
    <w:rPr>
      <w:rFonts w:ascii="Avenir Book" w:cs="Avenir Book" w:hAnsi="Avenir Book" w:eastAsia="Avenir Book"/>
      <w:color w:val="1154cc"/>
      <w:u w:val="single" w:color="1154cc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